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B1C" w:rsidRDefault="00BA677E" w:rsidP="00B469FB">
      <w:pPr>
        <w:tabs>
          <w:tab w:val="center" w:pos="2394"/>
          <w:tab w:val="center" w:pos="3782"/>
        </w:tabs>
        <w:spacing w:after="12" w:line="265" w:lineRule="auto"/>
      </w:pPr>
      <w:r>
        <w:tab/>
      </w:r>
    </w:p>
    <w:p w:rsidR="00DB0B1C" w:rsidRDefault="00DB0B1C" w:rsidP="00B469FB">
      <w:pPr>
        <w:spacing w:after="13" w:line="252" w:lineRule="auto"/>
        <w:ind w:right="5815"/>
      </w:pPr>
    </w:p>
    <w:p w:rsidR="00DB0B1C" w:rsidRDefault="00BA677E">
      <w:pPr>
        <w:spacing w:after="96" w:line="265" w:lineRule="auto"/>
        <w:ind w:left="4659" w:hanging="10"/>
      </w:pPr>
      <w:r>
        <w:rPr>
          <w:rFonts w:ascii="Arial" w:eastAsia="Arial" w:hAnsi="Arial" w:cs="Arial"/>
          <w:b/>
          <w:sz w:val="24"/>
        </w:rPr>
        <w:t>Przedmiar robót</w:t>
      </w:r>
    </w:p>
    <w:tbl>
      <w:tblPr>
        <w:tblStyle w:val="TableGrid"/>
        <w:tblW w:w="11215" w:type="dxa"/>
        <w:tblInd w:w="-36" w:type="dxa"/>
        <w:tblCellMar>
          <w:top w:w="9" w:type="dxa"/>
          <w:left w:w="0" w:type="dxa"/>
          <w:bottom w:w="20" w:type="dxa"/>
          <w:right w:w="18" w:type="dxa"/>
        </w:tblCellMar>
        <w:tblLook w:val="04A0" w:firstRow="1" w:lastRow="0" w:firstColumn="1" w:lastColumn="0" w:noHBand="0" w:noVBand="1"/>
      </w:tblPr>
      <w:tblGrid>
        <w:gridCol w:w="418"/>
        <w:gridCol w:w="1293"/>
        <w:gridCol w:w="8150"/>
        <w:gridCol w:w="646"/>
        <w:gridCol w:w="158"/>
        <w:gridCol w:w="550"/>
      </w:tblGrid>
      <w:tr w:rsidR="00DB0B1C">
        <w:trPr>
          <w:trHeight w:val="422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&lt;-N</w:t>
            </w:r>
          </w:p>
          <w:p w:rsidR="00DB0B1C" w:rsidRDefault="00BA677E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DB0B1C" w:rsidRDefault="00BA677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 ceny jednostkowej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DB0B1C" w:rsidRDefault="00BA677E">
            <w:pPr>
              <w:spacing w:after="0"/>
              <w:ind w:left="2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robót, wyliczenie ilości robót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DB0B1C" w:rsidRDefault="00BA677E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  <w:sz w:val="17"/>
              </w:rPr>
              <w:t>Jm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</w:tr>
      <w:tr w:rsidR="00DB0B1C">
        <w:trPr>
          <w:trHeight w:val="26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Kosztorys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>Roboty remontowe w zakresie sanitariatów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64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Rozdział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>Szatnia pom. 1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rozbiórkowe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924/101/1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Zabezpieczenie stolarki osłoną z folii, założenie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2,691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1323/501/1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Przecieranie starych tynków z zeskrobaniem farby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40,790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20/121/1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Skucie płytek ceramicznych z warstwą zaprawy ze ścian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27,732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401/353/7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z muru, ościeżnic stalowych lub krat okiennych o powierzchni do 2˙m2 - ościeżnice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TZKNBK 4/2101/25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wykucie z muru krat o powierzchni do 1˙m2 (poz 561) - zabudowa grzejnika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19/201/1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Czyszczenie ręczne powierzchni betonowych, poziomych - przygotowanie posadzki pod płytki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15,624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(na odległość 1˙km)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0,555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(za każdy rozpoczęty 1˙km ponad 1˙km))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0,555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wykończeniowe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 14/2011/8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Obudowa pojedynczych elementów konstrukcyjnych płytami gipsowo-kartonowymi na rusztach metalowych, obudowa belek i podciągów jednowarstwowa, typ 75-101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17"/>
              </w:rPr>
              <w:t>3,114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podłoża, dwukrotne, powierzchnia pionowa - powierzchnie ścian  i zabudowy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56,538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 sufitu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15,624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401/1204/8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Malowanie farbami emulsyjnymi starych tynków (co najmniej 2-krotne), przygotowanie powierzchni z poszpachlowaniem nierówności (sfalowań) powierzchni tynku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33,768</w:t>
            </w:r>
          </w:p>
        </w:tc>
      </w:tr>
      <w:tr w:rsidR="00DB0B1C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20/302/2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Licowanie ścian płytkami ceramicznymi na gotowym podłożu - płytki analogicznie jak istniejace wykończenie scian sanitariatów sąsiednich H=2,10m - górna krawędź ościeża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34,149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20/311/6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Posadzki z płytek ceramicznych na gotowym podłożu - płytki analogiczne do okłdziny w części istniejącej (bez zmian)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15,624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Stolarka i ślusarka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2/1103/1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Skrzydła drzwiowe wewnętrzne fabrycznie wykończone, pełne -  zakup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1,845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202/9011/1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Ościeżnice zwykłe - zakyp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2,058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elektryczne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225/627/5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opraw oświetleniowych, podłoże betonowe - rozebranie i utylizacja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5/1207/3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bruzd dla przewodów wtynkowych, w betonie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6,300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5/1208/1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Zaprawianie bruzd, szerokość bruzdy do 25 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6,300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KNNRS 9/301/1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Przewody układane pod tynkiem, wymiana przewodu wtynkowego lub płaskiego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6,300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lastRenderedPageBreak/>
              <w:t>21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KSNR 9/501/3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Oprawy oświetleniowe zawieszane, przykręcane, wymiana oprawy świetlówkowej 4x40˙W -  kompletne z świetlówką LED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5/1301/1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Sprawdzenie i pomiar obwodu elektrycznego nn, obwód 1-fazowy, dodatkowo badanie natężenia światła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pomiar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225/626/1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łączników i gniazd bryzgoszczelnych, na różnych podłożach uprzednio przygotowanych, wyłączniki bryzgoszczelne - budowa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</w:tbl>
    <w:p w:rsidR="00DB0B1C" w:rsidRDefault="00DB0B1C">
      <w:pPr>
        <w:spacing w:after="0"/>
        <w:ind w:left="-377" w:right="8409"/>
      </w:pPr>
    </w:p>
    <w:tbl>
      <w:tblPr>
        <w:tblStyle w:val="TableGrid"/>
        <w:tblW w:w="11215" w:type="dxa"/>
        <w:tblInd w:w="-36" w:type="dxa"/>
        <w:tblCellMar>
          <w:top w:w="9" w:type="dxa"/>
          <w:left w:w="0" w:type="dxa"/>
          <w:bottom w:w="20" w:type="dxa"/>
          <w:right w:w="29" w:type="dxa"/>
        </w:tblCellMar>
        <w:tblLook w:val="04A0" w:firstRow="1" w:lastRow="0" w:firstColumn="1" w:lastColumn="0" w:noHBand="0" w:noVBand="1"/>
      </w:tblPr>
      <w:tblGrid>
        <w:gridCol w:w="418"/>
        <w:gridCol w:w="1293"/>
        <w:gridCol w:w="8149"/>
        <w:gridCol w:w="646"/>
        <w:gridCol w:w="158"/>
        <w:gridCol w:w="551"/>
      </w:tblGrid>
      <w:tr w:rsidR="00DB0B1C">
        <w:trPr>
          <w:trHeight w:val="422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&lt;-N</w:t>
            </w:r>
          </w:p>
          <w:p w:rsidR="00DB0B1C" w:rsidRDefault="00BA677E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DB0B1C" w:rsidRDefault="00BA677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 ceny jednostkowej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DB0B1C" w:rsidRDefault="00BA677E">
            <w:pPr>
              <w:spacing w:after="0"/>
              <w:ind w:left="3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robót, wyliczenie ilości robót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DB0B1C" w:rsidRDefault="00BA677E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  <w:sz w:val="17"/>
              </w:rPr>
              <w:t>Jm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</w:tr>
      <w:tr w:rsidR="00DB0B1C">
        <w:trPr>
          <w:trHeight w:val="26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Rozdział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>Komunikacja pom. 2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rozbiórkowe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1323/501/1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Przecieranie starych tynków z zeskrobaniem farby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18,016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20/121/1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Skucie płytek ceramicznych z warstwą zaprawy ze ścian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6,073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401/353/7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z muru, ościeżnic stalowych lub krat okiennych o powierzchni do 2˙m2 - ościeżnice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19/201/1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Czyszczenie ręczne powierzchni betonowych, poziomych - przygotowanie posadzki pod płytki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4,173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(na odległość 1˙km)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0,121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(za każdy rozpoczęty 1˙km ponad 1˙km))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0,121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wykończeniowe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podłoża, dwukrotne, powierzchnia pionowa - powierzchnie ścian  i zabudowy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26,012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 sufitu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4,340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401/1204/8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Malowanie farbami emulsyjnymi starych tynków (co najmniej 2-krotne), przygotowanie powierzchni z poszpachlowaniem nierówności (sfalowań) powierzchni tynku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13,174</w:t>
            </w:r>
          </w:p>
        </w:tc>
      </w:tr>
      <w:tr w:rsidR="00DB0B1C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20/302/2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Licowanie ścian płytkami ceramicznymi na gotowym podłożu - płytki analogicznie jak istniejace wykończenie scian sanitariatów sąsiednich H=2,10m - górna krawędź ościeża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13,143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20/311/6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Posadzki z płytek ceramicznych na gotowym podłożu - płytki analogiczne do okłdziny w części istniejącej (bez zmian)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4,173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Stolarka i ślusarka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2/1103/1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Skrzydła drzwiowe wewnętrzne fabrycznie wykończone, pełne -  zakup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1,845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202/9011/1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Ościeżnice zwykłe - zakyp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2,058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elektryczne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KSNR 9/501/3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Oprawy oświetleniowe zawieszane, przykręcane, wymiana oprawy świetlówkowej 4x40˙W -  kompletne z świetlówką LED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225/627/5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opraw oświetleniowych, podłoże betonowe - rozebranie i utylizacja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5/1301/1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Sprawdzenie i pomiar obwodu elektrycznego nn, obwód 1-fazowy, dodatkowo badanie natężenia światła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pomiar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</w:tbl>
    <w:p w:rsidR="00DB0B1C" w:rsidRDefault="00BA677E">
      <w:r>
        <w:br w:type="page"/>
      </w:r>
    </w:p>
    <w:p w:rsidR="00DB0B1C" w:rsidRDefault="00DB0B1C">
      <w:pPr>
        <w:spacing w:after="0"/>
        <w:ind w:left="-377" w:right="8409"/>
      </w:pPr>
    </w:p>
    <w:tbl>
      <w:tblPr>
        <w:tblStyle w:val="TableGrid"/>
        <w:tblW w:w="11215" w:type="dxa"/>
        <w:tblInd w:w="-36" w:type="dxa"/>
        <w:tblCellMar>
          <w:top w:w="9" w:type="dxa"/>
          <w:left w:w="0" w:type="dxa"/>
          <w:bottom w:w="20" w:type="dxa"/>
          <w:right w:w="17" w:type="dxa"/>
        </w:tblCellMar>
        <w:tblLook w:val="04A0" w:firstRow="1" w:lastRow="0" w:firstColumn="1" w:lastColumn="0" w:noHBand="0" w:noVBand="1"/>
      </w:tblPr>
      <w:tblGrid>
        <w:gridCol w:w="418"/>
        <w:gridCol w:w="1293"/>
        <w:gridCol w:w="8149"/>
        <w:gridCol w:w="646"/>
        <w:gridCol w:w="158"/>
        <w:gridCol w:w="551"/>
      </w:tblGrid>
      <w:tr w:rsidR="00DB0B1C">
        <w:trPr>
          <w:trHeight w:val="422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&lt;-N</w:t>
            </w:r>
          </w:p>
          <w:p w:rsidR="00DB0B1C" w:rsidRDefault="00BA677E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DB0B1C" w:rsidRDefault="00BA677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 ceny jednostkowej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DB0B1C" w:rsidRDefault="00BA677E">
            <w:pPr>
              <w:spacing w:after="0"/>
              <w:ind w:left="23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robót, wyliczenie ilości robót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DB0B1C" w:rsidRDefault="00BA677E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  <w:sz w:val="17"/>
              </w:rPr>
              <w:t>Jm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</w:tr>
      <w:tr w:rsidR="00DB0B1C">
        <w:trPr>
          <w:trHeight w:val="26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Rozdział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>Natryski pom. 7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rozbiórkowe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924/101/1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Zabezpieczenie stolarki osłoną z folii, założenie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2,071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1323/501/1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Przecieranie starych tynków z zeskrobaniem farby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15,488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20/121/1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Skucie płytek ceramicznych z warstwą zaprawy ze ścian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14"/>
              <w:jc w:val="both"/>
            </w:pPr>
            <w:r>
              <w:rPr>
                <w:rFonts w:ascii="Arial" w:eastAsia="Arial" w:hAnsi="Arial" w:cs="Arial"/>
                <w:sz w:val="17"/>
              </w:rPr>
              <w:t>11,568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401/353/7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z muru, ościeżnic stalowych lub krat okiennych o powierzchni do 2˙m2 - ościeżnice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TZKNBK 4/2101/25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wykucie z muru krat o powierzchni do 1˙m2 (poz 561) - zabudowa grzejnika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19/201/1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Czyszczenie ręczne powierzchni betonowych, poziomych - przygotowanie posadzki pod płytki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6,531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401/346/3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Rozebranie ścianek, z cegieł na zaprawie c-w., grubość 1/2 cegły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4,547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(na odległość 1˙km)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0,868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(za każdy rozpoczęty 1˙km ponad 1˙km))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0,868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wykończeniowe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KNNR 2/1702/2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Ścianki działowe GR gipsowo-kartonowe na rusztach metalowych, obustronnie 2-warstwowo, profil U-50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18,307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 14/2011/8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Obudowa pojedynczych elementów konstrukcyjnych płytami gipsowo-kartonowymi na rusztach metalowych, obudowa belek i podciągów jednowarstwowa, typ 75-101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1,020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podłoża, dwukrotne, powierzchnia pionowa - powierzchnie ścian  i zabudowy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32,788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 sufitu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6,531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401/1204/8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Malowanie farbami emulsyjnymi starych tynków (co najmniej 2-krotne), przygotowanie powierzchni z poszpachlowaniem nierówności (sfalowań) powierzchni tynku oraz malowanie tynków gipasowych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14"/>
              <w:jc w:val="both"/>
            </w:pPr>
            <w:r>
              <w:rPr>
                <w:rFonts w:ascii="Arial" w:eastAsia="Arial" w:hAnsi="Arial" w:cs="Arial"/>
                <w:sz w:val="17"/>
              </w:rPr>
              <w:t>11,683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191/403/4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Izolacje i uszczelnienia z cementowej zaprawy Idrosilex Pronto w zbiornikach lub konstrukcjach gdzie występuje woda stojąca, powierzchnia pozioma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1,573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191/403/5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Izolacje i uszczelnienia z cementowej zaprawy Idrosilex Pronto w zbiornikach lub konstrukcjach gdzie występuje woda stojąca, powierzchnia pionowa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10,815</w:t>
            </w:r>
          </w:p>
        </w:tc>
      </w:tr>
      <w:tr w:rsidR="00DB0B1C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20/302/2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Licowanie ścian płytkami ceramicznymi na gotowym podłożu - płytki analogicznie jak istniejace wykończenie scian sanitariatów sąsiednich H=2,10m - górna krawędź ościeża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27,636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20/311/6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Posadzki z płytek ceramicznych na gotowym podłożu - płytki analogiczne do okłdziny w części istniejącej (bez zmian)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6,551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Stolarka i ślusarka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2/1103/1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Skrzydła drzwiowe wewnętrzne fabrycznie wykończone, pełne -  zakup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1,680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202/9011/1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Ościeżnice zwykłe - zakyp dostawa i montaż - elementy dedykowane do pomieszczeń mokrych, obiekty użyteczności publicznej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1,890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3.4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elektryczne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225/627/5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opraw oświetleniowych, podłoże betonowe - rozebranie i utylizacja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5/1207/3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bruzd dla przewodów wtynkowych, w betonie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10,130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lastRenderedPageBreak/>
              <w:t>62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5/1208/1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Zaprawianie bruzd, szerokość bruzdy do 25 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10,130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KNNRS 9/301/1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Przewody układane pod tynkiem, wymiana przewodu wtynkowego lub płaskiego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10,130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KSNR 9/501/3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Oprawy oświetleniowe zawieszane, przykręcane, wymiana oprawy świetlówkowej 4x40˙W -  kompletne z świetlówką LED - oprawa łazienkowa co szczelna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5/1301/1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Sprawdzenie i pomiar obwodu elektrycznego nn, obwód 1-fazowy, dodatkowo badanie natężenia światła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pomiar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225/626/1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łączników i gniazd bryzgoszczelnych, na różnych podłożach uprzednio przygotowanych, wyłączniki bryzgoszczelne - budowa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3.5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sanitarne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202/1215/3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Drzwiczki i kratki osadzone w ścianach, 0.2-0.50˙m2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KNP 5/922/1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Kratki wentylacyjne prostokątne z kierownicami poziomymi lub pionowymi w przewodach z blachy stalowej, obwód kanału do 800˙mm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69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215/216/1 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Wpusty stalowe, podłogowy, Fi˙50˙mm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215/218/1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Syfon ściekowy z tworzywa sztucznego, Fi˙50˙mm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215/203/3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Rurociągi z PVC kanalizacyjne w gotowych wykopach, wewnątrz budynków, na wcisk, Fi˙110˙mm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3,920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215/202/1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Rurociągi kamionkowe kielichowe kanalizacyjne w gotowych wykopach, wewnątrz budynków, (uszczelnienie sznur+zaprawa cem.), Fi˙80˙mm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1,050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TZKNBK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3/301/1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Ułożenie betonu na gruncie w podłożach, polepach izolacjach poziomych, podłogach itp. elementach betonowych o objęt. elementu do 0.5 m3 (poz 21)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0,447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KSNR 8/108/5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Demontaż rurociągu na ścianie, z pex, łączony metodą klejenia, Fi˙15-25˙mm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7,060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KSNR 8/117/1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(7)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Wymiana zaworu, zawór zwrotny przelotowy c.o. M3003 mosiężny, Fi˙15˙mm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31/111/6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Baterie natryskowe, na ścianie kabiny, Dn 15˙mm, z podejsciami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</w:tbl>
    <w:p w:rsidR="00DB0B1C" w:rsidRDefault="00DB0B1C">
      <w:pPr>
        <w:spacing w:after="0"/>
        <w:ind w:left="-377" w:right="8409"/>
      </w:pPr>
    </w:p>
    <w:tbl>
      <w:tblPr>
        <w:tblStyle w:val="TableGrid"/>
        <w:tblW w:w="11215" w:type="dxa"/>
        <w:tblInd w:w="-36" w:type="dxa"/>
        <w:tblCellMar>
          <w:top w:w="9" w:type="dxa"/>
          <w:left w:w="0" w:type="dxa"/>
          <w:bottom w:w="20" w:type="dxa"/>
          <w:right w:w="8" w:type="dxa"/>
        </w:tblCellMar>
        <w:tblLook w:val="04A0" w:firstRow="1" w:lastRow="0" w:firstColumn="1" w:lastColumn="0" w:noHBand="0" w:noVBand="1"/>
      </w:tblPr>
      <w:tblGrid>
        <w:gridCol w:w="418"/>
        <w:gridCol w:w="1294"/>
        <w:gridCol w:w="34"/>
        <w:gridCol w:w="8132"/>
        <w:gridCol w:w="646"/>
        <w:gridCol w:w="158"/>
        <w:gridCol w:w="533"/>
      </w:tblGrid>
      <w:tr w:rsidR="00DB0B1C">
        <w:trPr>
          <w:trHeight w:val="422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&lt;-N</w:t>
            </w:r>
          </w:p>
          <w:p w:rsidR="00DB0B1C" w:rsidRDefault="00BA677E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DB0B1C" w:rsidRDefault="00BA677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 ceny jednostkowej</w:t>
            </w:r>
          </w:p>
        </w:tc>
        <w:tc>
          <w:tcPr>
            <w:tcW w:w="29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</w:tc>
        <w:tc>
          <w:tcPr>
            <w:tcW w:w="81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robót, wyliczenie ilości robót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DB0B1C" w:rsidRDefault="00BA677E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  <w:sz w:val="17"/>
              </w:rPr>
              <w:t>Jm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77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KNNRS 8/417/6</w:t>
            </w:r>
          </w:p>
        </w:tc>
        <w:tc>
          <w:tcPr>
            <w:tcW w:w="29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8138" w:type="dxa"/>
            <w:tcBorders>
              <w:top w:val="single" w:sz="5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Wymiana konwektora o powierzchni ogrzewalnej ponad 5.0˙m2 - zmiana lokalizacji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215/126a/4</w:t>
            </w:r>
          </w:p>
        </w:tc>
        <w:tc>
          <w:tcPr>
            <w:tcW w:w="29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8138" w:type="dxa"/>
            <w:tcBorders>
              <w:top w:val="single" w:sz="2" w:space="0" w:color="000000"/>
              <w:left w:val="nil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Próba szczelności instalacji wodociągowych z rur żeliwnych, stalowych i miedzianych, w budynkach niemieszkalnych, rurociag Fi do 65 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próba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</w:tbl>
    <w:p w:rsidR="00DB0B1C" w:rsidRDefault="00BA677E">
      <w:r>
        <w:br w:type="page"/>
      </w:r>
    </w:p>
    <w:tbl>
      <w:tblPr>
        <w:tblStyle w:val="TableGrid"/>
        <w:tblW w:w="11215" w:type="dxa"/>
        <w:tblInd w:w="-36" w:type="dxa"/>
        <w:tblCellMar>
          <w:top w:w="9" w:type="dxa"/>
          <w:left w:w="0" w:type="dxa"/>
          <w:bottom w:w="20" w:type="dxa"/>
          <w:right w:w="8" w:type="dxa"/>
        </w:tblCellMar>
        <w:tblLook w:val="04A0" w:firstRow="1" w:lastRow="0" w:firstColumn="1" w:lastColumn="0" w:noHBand="0" w:noVBand="1"/>
      </w:tblPr>
      <w:tblGrid>
        <w:gridCol w:w="418"/>
        <w:gridCol w:w="1294"/>
        <w:gridCol w:w="8166"/>
        <w:gridCol w:w="646"/>
        <w:gridCol w:w="158"/>
        <w:gridCol w:w="533"/>
      </w:tblGrid>
      <w:tr w:rsidR="00DB0B1C">
        <w:trPr>
          <w:trHeight w:val="422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lastRenderedPageBreak/>
              <w:t>&lt;-N</w:t>
            </w:r>
          </w:p>
          <w:p w:rsidR="00DB0B1C" w:rsidRDefault="00BA677E">
            <w:pPr>
              <w:spacing w:after="0"/>
              <w:ind w:left="115"/>
            </w:pPr>
            <w:r>
              <w:rPr>
                <w:rFonts w:ascii="Arial" w:eastAsia="Arial" w:hAnsi="Arial" w:cs="Arial"/>
                <w:b/>
                <w:sz w:val="17"/>
              </w:rPr>
              <w:t>Nr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&lt;-P</w:t>
            </w:r>
          </w:p>
          <w:p w:rsidR="00DB0B1C" w:rsidRDefault="00BA677E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Podstawa ceny jednostkowej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</w:t>
            </w:r>
          </w:p>
          <w:p w:rsidR="00DB0B1C" w:rsidRDefault="00BA677E">
            <w:pPr>
              <w:spacing w:after="0"/>
              <w:ind w:left="3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Opis robót, wyliczenie ilości robót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126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&lt;-J</w:t>
            </w:r>
          </w:p>
          <w:p w:rsidR="00DB0B1C" w:rsidRDefault="00BA677E">
            <w:pPr>
              <w:spacing w:after="0"/>
              <w:ind w:left="204"/>
            </w:pPr>
            <w:r>
              <w:rPr>
                <w:rFonts w:ascii="Arial" w:eastAsia="Arial" w:hAnsi="Arial" w:cs="Arial"/>
                <w:b/>
                <w:sz w:val="17"/>
              </w:rPr>
              <w:t>Jm</w:t>
            </w:r>
          </w:p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BA677E">
            <w:pPr>
              <w:spacing w:after="0"/>
              <w:ind w:left="7"/>
            </w:pPr>
            <w:r>
              <w:rPr>
                <w:rFonts w:ascii="Arial" w:eastAsia="Arial" w:hAnsi="Arial" w:cs="Arial"/>
                <w:color w:val="F8F8F8"/>
                <w:sz w:val="2"/>
              </w:rPr>
              <w:t>&lt;-I</w:t>
            </w:r>
          </w:p>
        </w:tc>
        <w:tc>
          <w:tcPr>
            <w:tcW w:w="5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Ilość</w:t>
            </w:r>
          </w:p>
        </w:tc>
      </w:tr>
      <w:tr w:rsidR="00DB0B1C">
        <w:trPr>
          <w:trHeight w:val="26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Rozdział</w:t>
            </w:r>
          </w:p>
        </w:tc>
        <w:tc>
          <w:tcPr>
            <w:tcW w:w="81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9"/>
              </w:rPr>
              <w:t>Szatnia pom. 6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4.1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rozbiórkowe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79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924/101/1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Zabezpieczenie stolarki osłoną z folii, założenie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3,925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1323/501/1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Przecieranie starych tynków z zeskrobaniem farby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15,539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20/121/1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Skucie płytek ceramicznych z warstwą zaprawy ze ścian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18,288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TZKNBK 4/2101/25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wykucie z muru krat o powierzchni do 1˙m2 (poz 561) - zabudowa grzejnika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19/201/1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Czyszczenie ręczne powierzchni betonowych, poziomych - przygotowanie posadzki pod płytki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13,944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(na odległość 1˙km)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0,366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404/1101/5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Wywiezienie gruzu z terenu rozbiórki przy ręcznym załadowaniu i wyładowaniu, (za każdy rozpoczęty 1˙km ponad 1˙km)) samochodem ciężarowym skrzyniowym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m3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0,366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4.2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wykończeniowe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KNR 14/2011/8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Obudowa pojedynczych elementów konstrukcyjnych płytami gipsowo-kartonowymi na rusztach metalowych, obudowa belek i podciągów jednowarstwowa, typ 75-101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4,029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podłoża, dwukrotne, powierzchnia pionowa - powierzchnie ścian  i zabudowy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47,573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19/101/1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Ręczne zagruntowanie podłoża sufitu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13,944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89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401/1204/8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Malowanie farbami emulsyjnymi starych tynków (co najmniej 2-krotne), przygotowanie powierzchni z poszpachlowaniem nierówności (sfalowań) powierzchni tynku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31,991</w:t>
            </w:r>
          </w:p>
        </w:tc>
      </w:tr>
      <w:tr w:rsidR="00DB0B1C">
        <w:trPr>
          <w:trHeight w:val="59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20/302/2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Licowanie ścian płytkami ceramicznymi na gotowym podłożu - płytki analogicznie jak istniejace wykończenie scian sanitariatów sąsiednich H=2,10m - górna krawędź ościeża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29,526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91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DC 20/311/6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Posadzki z płytek ceramicznych na gotowym podłożu - płytki analogiczne do okłdziny w części istniejącej (bez zmian) - dopasowanie wymiaru, kolorystyki i układu okładzin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m2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7"/>
              </w:rPr>
              <w:t>13,944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92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>KNR 1901/345/9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Kratki wentylacyjne, wsporniki, haki - osadzenie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3,000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KNP 5/955/1 (2)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Prostki wentylacyjne o przekroju kołowym "SPIRO" typ˙S, grubość taśmy stalowej ocynkowanej do 0,6-0,7˙mm, średnica przewodu do 100˙mm, długość przewodu do 6˙m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3,950</w:t>
            </w:r>
          </w:p>
        </w:tc>
      </w:tr>
      <w:tr w:rsidR="00DB0B1C">
        <w:trPr>
          <w:trHeight w:val="245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4.3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Element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b/>
                <w:sz w:val="18"/>
              </w:rPr>
              <w:t>Roboty elektryczne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DB0B1C"/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DB0B1C"/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94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225/627/5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opraw oświetleniowych, podłoże betonowe - rozebranie i utylizacja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3,000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95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5/1207/3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Wykucie bruzd dla przewodów wtynkowych, w betonie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7,550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96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 xml:space="preserve">KNNRW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5/1208/1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Zaprawianie bruzd, szerokość bruzdy do 25 mm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7,550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97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KNNRS 9/301/1 </w:t>
            </w:r>
          </w:p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(1)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Przewody układane pod tynkiem, wymiana przewodu wtynkowego lub płaskiego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7,550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98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KSNR 9/501/3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Oprawy oświetleniowe zawieszane, przykręcane, wymiana oprawy świetlówkowej 4x40˙W -  kompletne z świetlówką LED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szt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2,000</w:t>
            </w:r>
          </w:p>
        </w:tc>
      </w:tr>
      <w:tr w:rsidR="00DB0B1C">
        <w:trPr>
          <w:trHeight w:val="21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99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KNNR 5/1301/1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Sprawdzenie i pomiar obwodu elektrycznego nn, obwód 1-fazowy, dodatkowo badanie natężenia światła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pomiar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  <w:tr w:rsidR="00DB0B1C">
        <w:trPr>
          <w:trHeight w:val="408"/>
        </w:trPr>
        <w:tc>
          <w:tcPr>
            <w:tcW w:w="418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100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KNR 225/626/1</w:t>
            </w:r>
          </w:p>
        </w:tc>
        <w:tc>
          <w:tcPr>
            <w:tcW w:w="81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Montaż łączników i gniazd bryzgoszczelnych, na różnych podłożach uprzednio przygotowanych, wyłączniki bryzgoszczelne - budowa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bottom"/>
          </w:tcPr>
          <w:p w:rsidR="00DB0B1C" w:rsidRDefault="00BA677E">
            <w:pPr>
              <w:spacing w:after="0"/>
              <w:ind w:left="29"/>
            </w:pPr>
            <w:r>
              <w:rPr>
                <w:rFonts w:ascii="Arial" w:eastAsia="Arial" w:hAnsi="Arial" w:cs="Arial"/>
                <w:sz w:val="17"/>
              </w:rPr>
              <w:t>kpl</w:t>
            </w:r>
          </w:p>
        </w:tc>
        <w:tc>
          <w:tcPr>
            <w:tcW w:w="158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:rsidR="00DB0B1C" w:rsidRDefault="00DB0B1C"/>
        </w:tc>
        <w:tc>
          <w:tcPr>
            <w:tcW w:w="5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B0B1C" w:rsidRDefault="00BA677E">
            <w:pPr>
              <w:spacing w:after="0"/>
              <w:ind w:left="94"/>
            </w:pPr>
            <w:r>
              <w:rPr>
                <w:rFonts w:ascii="Arial" w:eastAsia="Arial" w:hAnsi="Arial" w:cs="Arial"/>
                <w:sz w:val="17"/>
              </w:rPr>
              <w:t>1,000</w:t>
            </w:r>
          </w:p>
        </w:tc>
      </w:tr>
    </w:tbl>
    <w:p w:rsidR="00B469FB" w:rsidRDefault="00B469FB">
      <w:pPr>
        <w:spacing w:after="96" w:line="265" w:lineRule="auto"/>
        <w:ind w:left="4217" w:hanging="10"/>
        <w:rPr>
          <w:rFonts w:ascii="Arial" w:eastAsia="Arial" w:hAnsi="Arial" w:cs="Arial"/>
          <w:b/>
          <w:sz w:val="24"/>
        </w:rPr>
      </w:pPr>
    </w:p>
    <w:p w:rsidR="00B469FB" w:rsidRDefault="00B469FB">
      <w:pPr>
        <w:spacing w:after="96" w:line="265" w:lineRule="auto"/>
        <w:ind w:left="4217" w:hanging="10"/>
        <w:rPr>
          <w:rFonts w:ascii="Arial" w:eastAsia="Arial" w:hAnsi="Arial" w:cs="Arial"/>
          <w:b/>
          <w:sz w:val="24"/>
        </w:rPr>
      </w:pPr>
    </w:p>
    <w:p w:rsidR="00B469FB" w:rsidRDefault="00B469FB">
      <w:pPr>
        <w:spacing w:after="96" w:line="265" w:lineRule="auto"/>
        <w:ind w:left="4217" w:hanging="10"/>
        <w:rPr>
          <w:rFonts w:ascii="Arial" w:eastAsia="Arial" w:hAnsi="Arial" w:cs="Arial"/>
          <w:b/>
          <w:sz w:val="24"/>
        </w:rPr>
      </w:pPr>
      <w:bookmarkStart w:id="0" w:name="_GoBack"/>
      <w:bookmarkEnd w:id="0"/>
    </w:p>
    <w:sectPr w:rsidR="00B469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99" w:h="16819"/>
      <w:pgMar w:top="957" w:right="3490" w:bottom="357" w:left="37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77E" w:rsidRDefault="00BA677E">
      <w:pPr>
        <w:spacing w:after="0" w:line="240" w:lineRule="auto"/>
      </w:pPr>
      <w:r>
        <w:separator/>
      </w:r>
    </w:p>
  </w:endnote>
  <w:endnote w:type="continuationSeparator" w:id="0">
    <w:p w:rsidR="00BA677E" w:rsidRDefault="00BA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BA677E">
    <w:pPr>
      <w:spacing w:after="0"/>
      <w:ind w:right="-3107"/>
      <w:jc w:val="right"/>
    </w:pPr>
    <w:r>
      <w:rPr>
        <w:rFonts w:ascii="Arial" w:eastAsia="Arial" w:hAnsi="Arial" w:cs="Arial"/>
        <w:sz w:val="17"/>
      </w:rPr>
      <w:t>Roboty remontowe w zakresie sanitariatów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BA677E">
    <w:pPr>
      <w:spacing w:after="0"/>
      <w:ind w:right="-3107"/>
      <w:jc w:val="right"/>
    </w:pPr>
    <w:r>
      <w:rPr>
        <w:rFonts w:ascii="Arial" w:eastAsia="Arial" w:hAnsi="Arial" w:cs="Arial"/>
        <w:sz w:val="17"/>
      </w:rPr>
      <w:t>Roboty remontowe w zakresie sanitariatów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DB0B1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77E" w:rsidRDefault="00BA677E">
      <w:pPr>
        <w:spacing w:after="0" w:line="240" w:lineRule="auto"/>
      </w:pPr>
      <w:r>
        <w:separator/>
      </w:r>
    </w:p>
  </w:footnote>
  <w:footnote w:type="continuationSeparator" w:id="0">
    <w:p w:rsidR="00BA677E" w:rsidRDefault="00BA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BA677E">
    <w:pPr>
      <w:tabs>
        <w:tab w:val="right" w:pos="11139"/>
      </w:tabs>
      <w:spacing w:after="0"/>
      <w:ind w:right="-3107"/>
    </w:pPr>
    <w:r>
      <w:rPr>
        <w:rFonts w:ascii="Arial" w:eastAsia="Arial" w:hAnsi="Arial" w:cs="Arial"/>
        <w:sz w:val="17"/>
      </w:rPr>
      <w:t>Kosztorys - sanitariat łańcut v2.bem</w:t>
    </w:r>
    <w:r>
      <w:rPr>
        <w:rFonts w:ascii="Arial" w:eastAsia="Arial" w:hAnsi="Arial" w:cs="Arial"/>
        <w:sz w:val="17"/>
      </w:rPr>
      <w:tab/>
      <w:t>BIMestiMate4 (C) Datacomp 1994-2020</w:t>
    </w:r>
  </w:p>
  <w:p w:rsidR="00DB0B1C" w:rsidRDefault="00BA677E">
    <w:pPr>
      <w:spacing w:after="0"/>
      <w:ind w:right="-3108"/>
      <w:jc w:val="right"/>
    </w:pPr>
    <w:r>
      <w:rPr>
        <w:rFonts w:ascii="Arial" w:eastAsia="Arial" w:hAnsi="Arial" w:cs="Arial"/>
        <w:sz w:val="17"/>
      </w:rPr>
      <w:t>(lic. 00059F8F)</w:t>
    </w:r>
  </w:p>
  <w:p w:rsidR="00DB0B1C" w:rsidRDefault="00BA677E">
    <w:pPr>
      <w:tabs>
        <w:tab w:val="center" w:pos="10313"/>
        <w:tab w:val="right" w:pos="11180"/>
      </w:tabs>
      <w:spacing w:after="0"/>
      <w:ind w:right="-3147"/>
    </w:pPr>
    <w:r>
      <w:tab/>
    </w:r>
    <w:r>
      <w:rPr>
        <w:rFonts w:ascii="Arial" w:eastAsia="Arial" w:hAnsi="Arial" w:cs="Arial"/>
        <w:sz w:val="17"/>
      </w:rPr>
      <w:t xml:space="preserve">strona nr: 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2</w:t>
    </w:r>
    <w:r>
      <w:rPr>
        <w:rFonts w:ascii="Arial" w:eastAsia="Arial" w:hAnsi="Arial" w:cs="Arial"/>
        <w:sz w:val="1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BA677E">
    <w:pPr>
      <w:tabs>
        <w:tab w:val="right" w:pos="11139"/>
      </w:tabs>
      <w:spacing w:after="0"/>
      <w:ind w:right="-3107"/>
    </w:pPr>
    <w:r>
      <w:rPr>
        <w:rFonts w:ascii="Arial" w:eastAsia="Arial" w:hAnsi="Arial" w:cs="Arial"/>
        <w:sz w:val="17"/>
      </w:rPr>
      <w:t>Kosztorys - sanitariat łańcut v2.bem</w:t>
    </w:r>
    <w:r>
      <w:rPr>
        <w:rFonts w:ascii="Arial" w:eastAsia="Arial" w:hAnsi="Arial" w:cs="Arial"/>
        <w:sz w:val="17"/>
      </w:rPr>
      <w:tab/>
      <w:t>BIMestiMate4 (C) Datacomp 1994-2020</w:t>
    </w:r>
  </w:p>
  <w:p w:rsidR="00DB0B1C" w:rsidRDefault="00BA677E">
    <w:pPr>
      <w:spacing w:after="0"/>
      <w:ind w:right="-3108"/>
      <w:jc w:val="right"/>
    </w:pPr>
    <w:r>
      <w:rPr>
        <w:rFonts w:ascii="Arial" w:eastAsia="Arial" w:hAnsi="Arial" w:cs="Arial"/>
        <w:sz w:val="17"/>
      </w:rPr>
      <w:t>(lic. 00059F8F)</w:t>
    </w:r>
  </w:p>
  <w:p w:rsidR="00DB0B1C" w:rsidRDefault="00BA677E">
    <w:pPr>
      <w:tabs>
        <w:tab w:val="center" w:pos="10313"/>
        <w:tab w:val="right" w:pos="11180"/>
      </w:tabs>
      <w:spacing w:after="0"/>
      <w:ind w:right="-3147"/>
    </w:pPr>
    <w:r>
      <w:tab/>
    </w:r>
    <w:r>
      <w:rPr>
        <w:rFonts w:ascii="Arial" w:eastAsia="Arial" w:hAnsi="Arial" w:cs="Arial"/>
        <w:sz w:val="17"/>
      </w:rPr>
      <w:t xml:space="preserve">strona nr: 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469FB" w:rsidRPr="00B469FB">
      <w:rPr>
        <w:rFonts w:ascii="Arial" w:eastAsia="Arial" w:hAnsi="Arial" w:cs="Arial"/>
        <w:noProof/>
        <w:sz w:val="17"/>
      </w:rPr>
      <w:t>5</w:t>
    </w:r>
    <w:r>
      <w:rPr>
        <w:rFonts w:ascii="Arial" w:eastAsia="Arial" w:hAnsi="Arial" w:cs="Arial"/>
        <w:sz w:val="17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1C" w:rsidRDefault="00DB0B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1C"/>
    <w:rsid w:val="00B469FB"/>
    <w:rsid w:val="00BA677E"/>
    <w:rsid w:val="00DB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DF45"/>
  <w15:docId w15:val="{9220C179-E0CE-4547-BC07-ACF2DAD3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2075</Words>
  <Characters>12450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ÿþRoboty remontowe w zakresie sanitariatów</vt:lpstr>
    </vt:vector>
  </TitlesOfParts>
  <Company/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ÿþRoboty remontowe w zakresie sanitariatów</dc:title>
  <dc:subject/>
  <dc:creator>ÿþDariusz Magry[</dc:creator>
  <cp:keywords>ÿþJe|eli chcesz przekonwertowa ten plik do formatu XML, który mo|e by wczytany przez wiˇkszo[ systemów do kosztorysowania, skorzystaj z programu PDFKosztorys - www.pdfkosztorys.pl</cp:keywords>
  <cp:lastModifiedBy>Anna Hałka</cp:lastModifiedBy>
  <cp:revision>2</cp:revision>
  <dcterms:created xsi:type="dcterms:W3CDTF">2023-05-08T06:58:00Z</dcterms:created>
  <dcterms:modified xsi:type="dcterms:W3CDTF">2023-05-08T06:58:00Z</dcterms:modified>
</cp:coreProperties>
</file>